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6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佛山市华文建筑工程咨询有限公司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2004.12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佛山市禅城区石湾镇街道港口路11号一座四层全层、五层之一（住所申报）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佛山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有限责任公司（自然人投资或控股的法人独资）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91440604770175763R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主管部门（举办单位）：佛山市住房和城乡建设局</w:t>
            </w:r>
          </w:p>
          <w:p>
            <w:pPr>
              <w:spacing w:after="156" w:afterLines="5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佛山市禅城区住房城乡建设和水利局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联营人（股东）：佛山市建筑业协会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施工图设计文件审查，风景园林工程审查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38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21-15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赵鹏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赵鹏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技术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刘毅峰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薛景祥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佛山市禅城区港口路11号高新技术产业开发区1号楼4楼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528000</w:t>
            </w:r>
          </w:p>
        </w:tc>
      </w:tr>
    </w:tbl>
    <w:p>
      <w:pPr>
        <w:pStyle w:val="5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佛山市华文建筑工程咨询有限公司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6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3-2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8-5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13</w:t>
            </w:r>
          </w:p>
        </w:tc>
      </w:tr>
    </w:tbl>
    <w:tbl>
      <w:tblPr>
        <w:tblStyle w:val="6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执业注册类别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任华荣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  <w:r>
              <w:rPr>
                <w:color w:val="000000"/>
                <w:sz w:val="18"/>
                <w:szCs w:val="18"/>
              </w:rPr>
              <w:t>学高级工程师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饶志雄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  <w:r>
              <w:rPr>
                <w:color w:val="000000"/>
                <w:sz w:val="18"/>
                <w:szCs w:val="18"/>
              </w:rPr>
              <w:t>设计</w:t>
            </w:r>
            <w:r>
              <w:rPr>
                <w:rFonts w:hint="eastAsia"/>
                <w:color w:val="000000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周秀梅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  <w:r>
              <w:rPr>
                <w:color w:val="000000"/>
                <w:sz w:val="18"/>
                <w:szCs w:val="18"/>
              </w:rPr>
              <w:t>设计</w:t>
            </w:r>
            <w:r>
              <w:rPr>
                <w:rFonts w:hint="eastAsia"/>
                <w:color w:val="000000"/>
                <w:sz w:val="18"/>
                <w:szCs w:val="18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</w:t>
            </w:r>
            <w:r>
              <w:rPr>
                <w:color w:val="000000"/>
                <w:sz w:val="18"/>
                <w:szCs w:val="18"/>
              </w:rPr>
              <w:t>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邱明广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卓瑜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结构设计</w:t>
            </w:r>
            <w:r>
              <w:rPr>
                <w:color w:val="000000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陈晓青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</w:t>
            </w:r>
            <w:r>
              <w:rPr>
                <w:color w:val="000000"/>
                <w:sz w:val="18"/>
                <w:szCs w:val="18"/>
              </w:rPr>
              <w:t>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刘毅峰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</w:t>
            </w:r>
            <w:r>
              <w:rPr>
                <w:color w:val="000000"/>
                <w:sz w:val="18"/>
                <w:szCs w:val="18"/>
              </w:rPr>
              <w:t>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梁泽成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梁欣欣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</w:t>
            </w:r>
            <w:r>
              <w:rPr>
                <w:color w:val="000000"/>
                <w:sz w:val="18"/>
                <w:szCs w:val="18"/>
              </w:rPr>
              <w:t>结构设计工程师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黄志鹏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</w:t>
            </w:r>
            <w:r>
              <w:rPr>
                <w:color w:val="000000"/>
                <w:sz w:val="18"/>
                <w:szCs w:val="18"/>
              </w:rPr>
              <w:t>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谭炳天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给水排水</w:t>
            </w:r>
            <w:r>
              <w:rPr>
                <w:color w:val="000000"/>
                <w:sz w:val="18"/>
                <w:szCs w:val="18"/>
              </w:rPr>
              <w:t>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佟晓燕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暖通</w:t>
            </w:r>
            <w:r>
              <w:rPr>
                <w:color w:val="000000"/>
                <w:sz w:val="18"/>
                <w:szCs w:val="18"/>
              </w:rPr>
              <w:t>给排水高级工程师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李永刚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采暖</w:t>
            </w:r>
            <w:r>
              <w:rPr>
                <w:color w:val="000000"/>
                <w:sz w:val="18"/>
                <w:szCs w:val="18"/>
              </w:rPr>
              <w:t>通风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成绩优异的高级工程师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李湛初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暖通</w:t>
            </w:r>
            <w:r>
              <w:rPr>
                <w:color w:val="000000"/>
                <w:sz w:val="18"/>
                <w:szCs w:val="18"/>
              </w:rPr>
              <w:t>空调设计高级工程师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蔡文武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注册电气工程师(供配电) 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建筑电气</w:t>
            </w:r>
            <w:r>
              <w:rPr>
                <w:color w:val="000000"/>
                <w:sz w:val="18"/>
                <w:szCs w:val="18"/>
              </w:rPr>
              <w:t>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邱海燕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注册电气工程师(供配电)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建筑电气</w:t>
            </w:r>
            <w:r>
              <w:rPr>
                <w:color w:val="000000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王世平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岩土</w:t>
            </w:r>
            <w:r>
              <w:rPr>
                <w:color w:val="000000"/>
                <w:sz w:val="18"/>
                <w:szCs w:val="18"/>
              </w:rPr>
              <w:t>工程</w:t>
            </w:r>
            <w:r>
              <w:rPr>
                <w:rFonts w:hint="eastAsia"/>
                <w:color w:val="000000"/>
                <w:sz w:val="18"/>
                <w:szCs w:val="18"/>
              </w:rPr>
              <w:t>正高级工程师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建筑工程</w:t>
            </w:r>
            <w:r>
              <w:rPr>
                <w:color w:val="000000"/>
                <w:sz w:val="18"/>
                <w:szCs w:val="18"/>
              </w:rPr>
              <w:t>管理高级工程师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</w:t>
            </w:r>
            <w:r>
              <w:rPr>
                <w:color w:val="000000"/>
                <w:sz w:val="18"/>
                <w:szCs w:val="18"/>
              </w:rPr>
              <w:t>兰芬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风景</w:t>
            </w:r>
            <w:r>
              <w:rPr>
                <w:color w:val="000000"/>
                <w:sz w:val="18"/>
                <w:szCs w:val="18"/>
              </w:rPr>
              <w:t>园林设计高级工程师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谢芙辉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风景</w:t>
            </w:r>
            <w:r>
              <w:rPr>
                <w:color w:val="000000"/>
                <w:sz w:val="18"/>
                <w:szCs w:val="18"/>
              </w:rPr>
              <w:t>园林设计高级工程师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</w:tr>
    </w:tbl>
    <w:p>
      <w:pPr>
        <w:spacing w:after="468" w:afterLines="150"/>
        <w:ind w:firstLine="360" w:firstLineChars="20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佛山市华文建筑工程咨询有限公司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6"/>
        <w:tblW w:w="139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05"/>
        <w:gridCol w:w="3992"/>
        <w:gridCol w:w="1080"/>
        <w:gridCol w:w="65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任华荣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珠江国际机电商业中心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约2.9万平方米，地上 23层，地下2层，高度:95.97m，公建项目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从化宜星村住宅项目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约22.6万平方米，地上26层，地下2层，高度:80m，住宅项目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广永财富大厦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约7.4万平方米，地上19层，地下2层，高度:97.80m，公建项目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花都嘉华广场商业楼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约11.2万平方米，地上12层，地下2层，高度43m，公建项目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天湖·慧创城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约18万平方米，地上 29层，地下2层，高度95.75m，住宅项目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饶志雄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明福智富广场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公建、住宅/31层/99.65m /14万平方米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锦隆花园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公建、住宅/17 层/54m /12万平方米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红棉雅苑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住宅/14层/42m/10万平方米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名苑华庭住宅小区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住宅/15层/高45m/ 13万平方米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佛山市三俊电子有限公司新厂区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厂房/地上6层/8.8万平方米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周秀梅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中二酒店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公建/32817.1平方米/62.25m/地下1F，地上12F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环湖小学教学楼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公建/24658平方米/23.75m/6F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三水白金酒店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公建/43664平方米/61.5m/16F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2008.2</w:t>
            </w:r>
          </w:p>
        </w:tc>
        <w:tc>
          <w:tcPr>
            <w:tcW w:w="3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肇庆市桥北路商住小区05栋公寓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公建/20126平方米/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74.1m/地下1F，地上18F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顺德北滘广场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公建/60721.04平方米/27.1m/6F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王萍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邮电医院住院部大楼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公建/14 层/34755平方米/54.1米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广宁人民医院新住院楼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公建/12 层/30250平方米/44.6米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湛江霞山电信综合楼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公建/26 层/25000 平方米/104.7 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中国联通广州客服中心项目工程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公建/5层/21110平方米/19.7米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2015.12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中国移动（广东东莞）数据中心第一通信机楼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公建/8层/34755平方米/45.8米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广州黄埔云埔数据中心工程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公建/4层/26269.2平方米/28.3米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邱明广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深圳御湖峰家园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住宅，总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6.5 万平方米，40 层，结构高度 130.55 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泉州万科城一期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住宅，总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 万平方米，46 层，结构高度 139.5 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泉州万科城二期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住宅，总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22 万平方米，48 层，结构高度 135米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深圳武警医院北侧改造项目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住宅，总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29 万平方米，49 层，结构高度 146米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东莞万科东江之星7、8号住宅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住宅，总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 万平方米，50层，结构高度149米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东莞万科东江之星18号商业及办公楼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公建，总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 万平方米，58 层，结构高度 248米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卓瑜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广东电视中心二期工程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6万平方米，高99.5m，地下3层、地上27层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广州新图书馆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9.8万平方米，49.45m，地下2层，地上10层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太古汇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47.2万平方米，高120m，酒店地下4层，地上28层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2012.02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横琴湾酒店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25.8万平方米，高65m，地下1层，地上13层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广东中交城市投资发展有限公司2014NJY-9地块项目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26.1万平方米，高149.45m，地上35层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保利中悦花园A区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22.4万平方米，高157.15m ，地上34层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陈晓青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广州洪城大厦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公建住宅， 4.6万平方米，楼高99.8M，33层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利雅湾南区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公建住宅，9.1万平方米，楼高119.6M，34层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金湾畔大厦商住楼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公建住宅， 5.1万平方米，楼高132M，41层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盛德大厦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公建住宅， 6.7万平方米，楼高118M，37层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韶关风度国际大酒店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公建，5.5万平方米，楼高87M，22层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广州军区后勤部卫生防疫队综合楼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公建， 7.5万平方米，楼高130M，38层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刘毅峰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明福智富广场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商业、住宅/31 层/99.65m/14 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锦隆花园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商业、住宅/17 层/54m/ 11万平方米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佛山市三俊电子有限公司新厂区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厂房/地上6层/8.8万平方米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佛山市同心珠宝首饰有限公司新厂区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厂房/地上3层/5.5万平方米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东方广场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商业、住宅/20层/68m/ 45万平方米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绿景轩商住楼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住宅/20层/63m/ 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梁泽成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市东上路综合楼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高层公共建筑建筑面积35860平方米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1995.05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百合板材厂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大跨工业厂房建筑面积63000平方米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广州补税区 宝穗花园B座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高层居住建筑建筑面积84500平方米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佛山电器照明公司仓库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大跨工业厂房建筑面积25300平方米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1999.1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佛山市侨都花园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高层居住建筑建筑面积93500 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梁欣欣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君丽花园  君智阁/君慧阁/ 君文阁/君雅阁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住宅/28层/87.2m /15169.83平方米/15071.52平方米/15309.22平方米/15066.09平方米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佛山科勒有限公司第五期 扩建项目第六座厂房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厂房/3层/22.75m /84888.05平方米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宏大金谷聚氨酯合成革研发和制造项目1-6号厂房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厂房/1号：7层/43.7m /32774.01平方米；2号：地上7层、地下1层/43 . 7m/33335.10平方米；3号：7层/42.95m /32774.01平方米 ；4号：7层/42.95m/32774.01平方米 ；5号：6层/37.15m /38503.21平方米；6号：7层/42.95m /34770.44平方米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五房沙综合楼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公建/7层/35.7m /29558.51平方米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2022.02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佛山市联动科技股份有限 公司半导体封装测试设备 产业化扩产建设项目2号楼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厂房/地上7层、地下1层/40m /23349.77平方米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黄志鹏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"" \l "/web/person/_blank"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佛山高新区科技产业园（二期）1#-3#楼及地下室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公建，单体面积2.77万方，高度67.65m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东菱智慧产业园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公建，厂房单体面积4.35万方，宿舍高度79.65m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"" \l "/web/person/_blank"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恒大紫荆学府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住宅，总面积66.69万方，12栋32层(高度104m~107m),2栋25层(高度86m)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2020.12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顺德美融公司二期厂房建设项目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公建（工业厂房），单体面积2.18万方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5-1号地块新厂区③装配车间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公建（工业厂房），单体面积3.4万方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谭炳天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明福智富广场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公建、住宅/31层/99.65m 14万平方米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锦隆花园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公建、住宅/17层/54m 11万平方米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佛山市三俊电子有限公司新厂区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厂房/地上6层 8.8万平方米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红棉雅苑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住宅/14层/42m/10万平方米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名苑华庭住宅小区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住宅/15层/高45米/13万平方米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佛山嘉骏苑住宅小区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住宅/11层/32米/6万平方米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佟晓燕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御湖峰家园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65746.5平方米，130.6米高，地上41层，地下2层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秦山核电站科学馆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25721平方米，23.9m米高，地上4层，地下1层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重庆宝龙合川城市广场二期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280825平方米，91.2 m米高，地上29层，地下2层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2012.02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福建龙岩恒艺文化艺术中心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106303平方米，84.3 m米高，地上23层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中石化广州阳华国花苑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222641平方米，72 m米高，地上20层，地下1层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中广核LA办公楼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49044.8平方米，31.35m米高，地上7层，地下2层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李永刚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明福智富广场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公建、住宅/31层/99.65m/14万平方米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广西平南月亮湾项目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住宅/26层/76m/15万平方米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御璟上苑小区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住宅/14层/40m/8万平方米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江门上城铂雍汇住宅小区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住宅/28层/82m/12万平方米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华南（国际）口腔医疗器材产业城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公建、厂房/10层/48m/35万平方米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广东省新光源产业化示范项目一期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公建、厂房/11层/53m/38万平方米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李湛初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珠海市国税综合大楼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地下2层，地上33 层，共 69000 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2001.07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祈润广场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地下1层，地上31层，共 15 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新光城市广场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地下4层，地上31层，共 10.6 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理想花园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地下2层，地上28 层，共9 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2002.04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耀中广场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地下4层，地上45层，共14.5 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蔡文武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佛山玉器城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公建/4层/21米/10万平方米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佛山红星美凯龙商业广场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公建/6层/高32米/10万平方米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佛山国星光电新厂房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厂房/11层/高51米/7万平方米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佛山港宏世家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住宅/31层/高86米/20万平方米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华南（国际）口腔医疗器材产业城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公建、厂房/11层/高53米/35万平方米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佛山明福智富广场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公建、住宅/31层/99.65m/14万平方米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邱海燕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阳江国际金融中心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 126007 平方米，23 层/1 幢、21 层/1幢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、3层/1 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松湖御景花园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总建筑面积138821 平方米，33 层/4栋，22 层/1栋，1层/5栋，3 层/53 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2019.02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中盈国贸中心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总建筑面积325048 平方米，27 层/3 栋，39 层/1栋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英德市城市花园住宅小区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 440594.25 平方米，11-32 层/17 幢，1层/1幢，4层/1 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2020.11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中梁樾园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总建筑面积86894 平方米，24-26 层/5 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郁南恒大翡翠龙庭项目15#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总建筑面积557097.56 平方米，27 栋(29-32 层)、2层/6 栋、29 层/2 栋、21 层/1 栋、2层/1栋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王世平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凯威大厦工程勘察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公建/5 万平方米/高45 米/11层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东庆花园小区工程勘察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住宅/15 万平方米/高21 米/7 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弘康园小区工程勘察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住宅/25 万平方米/45 米、21 米高/11层、7层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丽景人家小区一期工程勘察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住宅/25 万平方米/21米高/7 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弘康盛世小区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住宅/30 万平方米/21 米高/7 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欧亚商厦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住宅/4 万平方米/25 米高/5 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调蓄湖东北侧04D地块一期工程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总建筑面积约 20万平方米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天湖郦都二期工程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总建筑面积约 15万平方米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天湖郦都三期工程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总建筑面积约 25万平方米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2006.12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宏兴置业工程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总建筑面积约 13万平方米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高明富荣苑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总建筑面积约 15万平方米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林海尚都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总建筑面积约 20万平方米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陈兰芬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2018.08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七彩云南湿地度假酒店花园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约72000平方米，投资额约3000万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京东成都总部花园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约65602平方米，投资额约2500万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2018.06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武汉保利汉阳市政花海公园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约130000平方米，投资额约3000万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三亚海棠湾核心岛项目滨水景观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约55000平方米，投资额约2500万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2018.05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从都湿地公园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约221000平方米，投资额约3500万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珠海长隆海洋王国极地区及海狮海象区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约170000平方米，投资额约8000万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谢芙辉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2015.09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东平河（季华大桥段）西岸、东岸景观提升工程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投资额2500万，面积7.4万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“两园”（文华公园、亚艺公园）综合提升项目（玫瑰园区）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投资额2300万，面积3.8万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2017.07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东平河北岸滨水地区改造提升项目二期（东段）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投资额3430万，面积9.8万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2018.1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艺公园南入口及东入口广场景观提升工程设计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投资额2000万，面积2.8万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2019.03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中国移动南方基地二期工程6号地项目景观绿化设计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投资额2600万，面积5.7万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2018.12</w:t>
            </w:r>
          </w:p>
        </w:tc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余姚市泗门镇滨江公园东侧地块二（2018-34地块）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投资额2300万，面积6.54万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5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7B4C13"/>
    <w:rsid w:val="25D350AF"/>
    <w:rsid w:val="366FC8B3"/>
    <w:rsid w:val="3D5E2181"/>
    <w:rsid w:val="3E7D0BE4"/>
    <w:rsid w:val="3F761FA8"/>
    <w:rsid w:val="46FB4C62"/>
    <w:rsid w:val="4FFDEBAA"/>
    <w:rsid w:val="50EF6C70"/>
    <w:rsid w:val="57ADD760"/>
    <w:rsid w:val="5EF3EB67"/>
    <w:rsid w:val="5FF358CD"/>
    <w:rsid w:val="6BC66FC8"/>
    <w:rsid w:val="6D9B6B39"/>
    <w:rsid w:val="6DEFAD54"/>
    <w:rsid w:val="73F72F2E"/>
    <w:rsid w:val="76FED608"/>
    <w:rsid w:val="78F3B31B"/>
    <w:rsid w:val="7AFFAABE"/>
    <w:rsid w:val="7B774BDD"/>
    <w:rsid w:val="7BBE52D5"/>
    <w:rsid w:val="7BDF4814"/>
    <w:rsid w:val="7C7E0CBD"/>
    <w:rsid w:val="7EFEEB6E"/>
    <w:rsid w:val="7F4EF6BB"/>
    <w:rsid w:val="7F94E6B3"/>
    <w:rsid w:val="7FF9D71C"/>
    <w:rsid w:val="7FFE2B08"/>
    <w:rsid w:val="9B7E0F18"/>
    <w:rsid w:val="B66981BE"/>
    <w:rsid w:val="BF7BC4D6"/>
    <w:rsid w:val="BF8BD469"/>
    <w:rsid w:val="BFE6F85B"/>
    <w:rsid w:val="D7F77343"/>
    <w:rsid w:val="DFF9391C"/>
    <w:rsid w:val="EF8C9700"/>
    <w:rsid w:val="F7AED0DE"/>
    <w:rsid w:val="FBFD4AEF"/>
    <w:rsid w:val="FED3A4EF"/>
    <w:rsid w:val="FEFE83A4"/>
    <w:rsid w:val="FF7ECF58"/>
    <w:rsid w:val="FF8F95A3"/>
    <w:rsid w:val="FFEBD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200" w:firstLineChars="20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5">
    <w:name w:val="Balloon Text"/>
    <w:basedOn w:val="1"/>
    <w:semiHidden/>
    <w:qFormat/>
    <w:uiPriority w:val="99"/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5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4">
    <w:name w:val="font8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7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7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2023-09-24T00:17:00Z</dcterms:created>
  <dc:creator> 曾姿</dc:creator>
  <cp:lastModifiedBy> 曾姿</cp:lastModifiedBy>
  <dcterms:modified xsi:type="dcterms:W3CDTF">2023-12-15T16:21:15Z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